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57" w:rsidRDefault="00360F5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60F57" w:rsidRDefault="00360F57">
      <w:pPr>
        <w:pStyle w:val="ConsPlusNormal"/>
        <w:jc w:val="both"/>
        <w:outlineLvl w:val="0"/>
      </w:pPr>
    </w:p>
    <w:p w:rsidR="00360F57" w:rsidRDefault="00360F57">
      <w:pPr>
        <w:pStyle w:val="ConsPlusTitle"/>
        <w:jc w:val="center"/>
      </w:pPr>
      <w:r>
        <w:t>ФЕДЕРАЛЬНАЯ АНТИМОНОПОЛЬНАЯ СЛУЖБА</w:t>
      </w:r>
    </w:p>
    <w:p w:rsidR="00360F57" w:rsidRDefault="00360F57">
      <w:pPr>
        <w:pStyle w:val="ConsPlusTitle"/>
        <w:jc w:val="center"/>
      </w:pPr>
    </w:p>
    <w:p w:rsidR="00360F57" w:rsidRDefault="00360F57">
      <w:pPr>
        <w:pStyle w:val="ConsPlusTitle"/>
        <w:jc w:val="center"/>
      </w:pPr>
      <w:r>
        <w:t>РАЗЪЯСНЕНИЕ</w:t>
      </w:r>
    </w:p>
    <w:p w:rsidR="00360F57" w:rsidRDefault="00360F57">
      <w:pPr>
        <w:pStyle w:val="ConsPlusTitle"/>
        <w:jc w:val="center"/>
      </w:pPr>
      <w:r>
        <w:t>от 12 декабря 2016 года</w:t>
      </w:r>
    </w:p>
    <w:p w:rsidR="00360F57" w:rsidRDefault="00360F57">
      <w:pPr>
        <w:pStyle w:val="ConsPlusTitle"/>
        <w:jc w:val="center"/>
      </w:pPr>
    </w:p>
    <w:p w:rsidR="00360F57" w:rsidRDefault="00360F57">
      <w:pPr>
        <w:pStyle w:val="ConsPlusTitle"/>
        <w:jc w:val="center"/>
      </w:pPr>
      <w:r>
        <w:t>О ФОРМАТЕ</w:t>
      </w:r>
    </w:p>
    <w:p w:rsidR="00360F57" w:rsidRDefault="00360F57">
      <w:pPr>
        <w:pStyle w:val="ConsPlusTitle"/>
        <w:jc w:val="center"/>
      </w:pPr>
      <w:r>
        <w:t>РАЗМЕЩЕНИЯ В ЕИС ТЕХНИЧЕСКОЙ ЧАСТИ ДОКУМЕНТАЦИИ О ЗАКУПКАХ</w:t>
      </w:r>
    </w:p>
    <w:p w:rsidR="00360F57" w:rsidRDefault="00360F57">
      <w:pPr>
        <w:pStyle w:val="ConsPlusNormal"/>
        <w:jc w:val="both"/>
      </w:pPr>
    </w:p>
    <w:p w:rsidR="00360F57" w:rsidRDefault="00360F57">
      <w:pPr>
        <w:pStyle w:val="ConsPlusNormal"/>
        <w:ind w:firstLine="540"/>
        <w:jc w:val="both"/>
      </w:pPr>
      <w:r>
        <w:t>Можно ли разместить в единой информационной системе в сфере закупок техническую часть документации о закупке в формате, не позволяющем осуществить поиск, копирование и печать фрагментов текста?</w:t>
      </w:r>
    </w:p>
    <w:p w:rsidR="00360F57" w:rsidRDefault="00360F5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3 статьи 50</w:t>
        </w:r>
      </w:hyperlink>
      <w:r>
        <w:t xml:space="preserve"> и </w:t>
      </w:r>
      <w:hyperlink r:id="rId7" w:history="1">
        <w:r>
          <w:rPr>
            <w:color w:val="0000FF"/>
          </w:rPr>
          <w:t>частью 2 статьи 65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конкурсная документация, документация об электронном аукционе должны быть доступны для ознакомления в ЕИС без взимания платы.</w:t>
      </w:r>
      <w:proofErr w:type="gramEnd"/>
    </w:p>
    <w:p w:rsidR="00360F57" w:rsidRDefault="00360F57">
      <w:pPr>
        <w:pStyle w:val="ConsPlusNormal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части 1 статьи 4</w:t>
        </w:r>
      </w:hyperlink>
      <w:r>
        <w:t xml:space="preserve"> Закона о контрактной системе в целях информационного обеспечения контрактной системы в сфере закупок </w:t>
      </w:r>
      <w:proofErr w:type="gramStart"/>
      <w:r>
        <w:t>создается и ведется</w:t>
      </w:r>
      <w:proofErr w:type="gramEnd"/>
      <w:r>
        <w:t xml:space="preserve"> единая информационная система.</w:t>
      </w:r>
    </w:p>
    <w:p w:rsidR="00360F57" w:rsidRDefault="00360F57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Частью 4 статьи 4</w:t>
        </w:r>
      </w:hyperlink>
      <w:r>
        <w:t xml:space="preserve"> Закона о контрактной системе установлено, что информация, содержащаяся в единой информационной системе, </w:t>
      </w:r>
      <w:proofErr w:type="gramStart"/>
      <w:r>
        <w:t>является общедоступной и предоставляется</w:t>
      </w:r>
      <w:proofErr w:type="gramEnd"/>
      <w:r>
        <w:t xml:space="preserve"> безвозмездно.</w:t>
      </w:r>
    </w:p>
    <w:p w:rsidR="00360F57" w:rsidRDefault="00360F57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5 статьи 4</w:t>
        </w:r>
      </w:hyperlink>
      <w:r>
        <w:t xml:space="preserve"> Закона о контрактной системе информация, содержащаяся в единой информационной системе, размещается на официальном сайте единой информационной системы в информационно-телекоммуникационной сети "Интернет" (далее - официальный сайт).</w:t>
      </w:r>
    </w:p>
    <w:p w:rsidR="00360F57" w:rsidRDefault="00360F57">
      <w:pPr>
        <w:pStyle w:val="ConsPlusNormal"/>
        <w:ind w:firstLine="540"/>
        <w:jc w:val="both"/>
      </w:pPr>
      <w:r>
        <w:t xml:space="preserve">При этом согласно </w:t>
      </w:r>
      <w:hyperlink r:id="rId11" w:history="1">
        <w:r>
          <w:rPr>
            <w:color w:val="0000FF"/>
          </w:rPr>
          <w:t>пункту 4 части 1 статьи 50</w:t>
        </w:r>
      </w:hyperlink>
      <w:r>
        <w:t xml:space="preserve"> и </w:t>
      </w:r>
      <w:hyperlink r:id="rId12" w:history="1">
        <w:r>
          <w:rPr>
            <w:color w:val="0000FF"/>
          </w:rPr>
          <w:t>пункту 2 части 1 статьи 64</w:t>
        </w:r>
      </w:hyperlink>
      <w:r>
        <w:t xml:space="preserve"> Закона о контрактной системе не допускается установление в документации о закупке требований, влекущих за собой ограничение количества участников такого конкурса, аукциона или ограничение доступа к участию в таком конкурсе, аукционе.</w:t>
      </w:r>
    </w:p>
    <w:p w:rsidR="00360F57" w:rsidRDefault="00360F57">
      <w:pPr>
        <w:pStyle w:val="ConsPlusNormal"/>
        <w:ind w:firstLine="540"/>
        <w:jc w:val="both"/>
      </w:pPr>
      <w:r>
        <w:t xml:space="preserve">Постановлением Правительства Российской Федерации от 23.12.2015 N 1414 "О порядке функционирования единой информационной системы в сфере закупок" утверждены </w:t>
      </w:r>
      <w:hyperlink r:id="rId13" w:history="1">
        <w:r>
          <w:rPr>
            <w:color w:val="0000FF"/>
          </w:rPr>
          <w:t>Правила</w:t>
        </w:r>
      </w:hyperlink>
      <w:r>
        <w:t xml:space="preserve"> функционирования единой информационной системы в сфере закупок (далее - Правила).</w:t>
      </w:r>
    </w:p>
    <w:p w:rsidR="00360F57" w:rsidRDefault="00360F57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4" w:history="1">
        <w:r>
          <w:rPr>
            <w:color w:val="0000FF"/>
          </w:rPr>
          <w:t>подпунктам "а"</w:t>
        </w:r>
      </w:hyperlink>
      <w:r>
        <w:t xml:space="preserve">, </w:t>
      </w:r>
      <w:hyperlink r:id="rId15" w:history="1">
        <w:r>
          <w:rPr>
            <w:color w:val="0000FF"/>
          </w:rPr>
          <w:t>"л"</w:t>
        </w:r>
      </w:hyperlink>
      <w:r>
        <w:t xml:space="preserve">, </w:t>
      </w:r>
      <w:hyperlink r:id="rId16" w:history="1">
        <w:r>
          <w:rPr>
            <w:color w:val="0000FF"/>
          </w:rPr>
          <w:t>"м" пункта 14</w:t>
        </w:r>
      </w:hyperlink>
      <w:r>
        <w:t xml:space="preserve"> Правил технологические (технические и программные) средства официального сайта должны обеспечивать круглосуточную непрерывную, за исключением перерывов на регламентные и технологические работы, доступность информации и документов, размещенных на официальном сайте, для получения, ознакомления и использования пользователями официального сайта, а также для автоматической обработки иными информационными системами в соответствии с требованиями по обеспечению устойчивости функционирования информационных</w:t>
      </w:r>
      <w:proofErr w:type="gramEnd"/>
      <w:r>
        <w:t xml:space="preserve"> систем общего пользования, </w:t>
      </w:r>
      <w:proofErr w:type="gramStart"/>
      <w:r>
        <w:t>предусмотренными</w:t>
      </w:r>
      <w:proofErr w:type="gramEnd"/>
      <w:r>
        <w:t xml:space="preserve">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18.05.2009 N 424 "Об особенностях подключения федеральных государственных информационных систем к информационно-телекоммуникационным сетям"; возможность поиска пользователями официального сайта текстовой информации и документов, размещенных на официальном сайте, по их реквизитам, наименованию, по фрагментам текста, за исключением возможности поиска текстовой информации в документах, сформированных в виде электронного образа документа, а также возможность получения запрашиваемых информации и документов; возможность поиска и получения информации и документов, размещенных на официальном сайте, средствами автоматизированного сбора данных в сети "Интернет", в том числе поисковыми системами.</w:t>
      </w:r>
    </w:p>
    <w:p w:rsidR="00360F57" w:rsidRDefault="00360F57">
      <w:pPr>
        <w:pStyle w:val="ConsPlusNormal"/>
        <w:ind w:firstLine="540"/>
        <w:jc w:val="both"/>
      </w:pPr>
      <w:r>
        <w:t xml:space="preserve">Таким образом, из вышеуказанных положений </w:t>
      </w:r>
      <w:hyperlink r:id="rId18" w:history="1">
        <w:r>
          <w:rPr>
            <w:color w:val="0000FF"/>
          </w:rPr>
          <w:t>Закона</w:t>
        </w:r>
      </w:hyperlink>
      <w:r>
        <w:t xml:space="preserve"> о контрактной системе и </w:t>
      </w:r>
      <w:hyperlink r:id="rId19" w:history="1">
        <w:r>
          <w:rPr>
            <w:color w:val="0000FF"/>
          </w:rPr>
          <w:t>Правил</w:t>
        </w:r>
      </w:hyperlink>
      <w:r>
        <w:t xml:space="preserve"> следует, что заказчик, уполномоченный орган обязаны </w:t>
      </w:r>
      <w:proofErr w:type="gramStart"/>
      <w:r>
        <w:t>разместить информацию</w:t>
      </w:r>
      <w:proofErr w:type="gramEnd"/>
      <w:r>
        <w:t xml:space="preserve"> о закупке на </w:t>
      </w:r>
      <w:r>
        <w:lastRenderedPageBreak/>
        <w:t>официальном сайте Российской Федерации в сети "Интернет" без каких-либо ограничений, связанных с ее ознакомлением.</w:t>
      </w:r>
    </w:p>
    <w:p w:rsidR="00360F57" w:rsidRDefault="00360F57">
      <w:pPr>
        <w:pStyle w:val="ConsPlusNormal"/>
        <w:ind w:firstLine="540"/>
        <w:jc w:val="both"/>
      </w:pPr>
      <w:r>
        <w:t xml:space="preserve">Согласно позиции Министерства экономического развития Российской Федерации, изложенной в письме от 23.05.2016 N Д28и-1299, необеспечение заказчиком возможности поиска и копирования фрагментов текста размещенной в ЕИС информации является ограничением для ознакомления с такой информацией, а также противоречит положениям </w:t>
      </w:r>
      <w:hyperlink r:id="rId20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360F57" w:rsidRDefault="00360F57">
      <w:pPr>
        <w:pStyle w:val="ConsPlusNormal"/>
        <w:ind w:firstLine="540"/>
        <w:jc w:val="both"/>
      </w:pPr>
      <w:proofErr w:type="gramStart"/>
      <w:r>
        <w:t>Кроме того, в случае размещения заказчиком на официальном сайте технической части документации в формате, не обеспечивающем возможности копирования фрагментов при условии, что такой текст необходим для заполнения заявки, участнику закупки необходимо самостоятельно заполнять заявку в ручном режиме, что при наличии большого объема информации приводит к невозможности участников закупки заполнить заявку надлежащим образом в установленные сроки, поскольку требует больших временных затрат</w:t>
      </w:r>
      <w:proofErr w:type="gramEnd"/>
      <w:r>
        <w:t xml:space="preserve"> и, как следствие, является дополнительным барьером, приводит к ограничению количества участников закупки, а также к формальным ошибкам в заявках участников закупок.</w:t>
      </w:r>
    </w:p>
    <w:p w:rsidR="00360F57" w:rsidRDefault="00360F57">
      <w:pPr>
        <w:pStyle w:val="ConsPlusNormal"/>
        <w:ind w:firstLine="540"/>
        <w:jc w:val="both"/>
      </w:pPr>
      <w:proofErr w:type="gramStart"/>
      <w:r>
        <w:t>Следовательно, информация, необходимая для заполнения заявки участниками закупки, в виде текста размещается на официальном сайте в читаемом формате, обеспечивающем возможность поиска и копирования фрагментов текста средствами веб-обозревателя ("гипертекстовый формат"), то есть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общераспространенных программ для просмотра ("документ в электронной</w:t>
      </w:r>
      <w:proofErr w:type="gramEnd"/>
      <w:r>
        <w:t xml:space="preserve"> форме").</w:t>
      </w:r>
    </w:p>
    <w:p w:rsidR="00360F57" w:rsidRDefault="00360F57">
      <w:pPr>
        <w:pStyle w:val="ConsPlusNormal"/>
        <w:ind w:firstLine="540"/>
        <w:jc w:val="both"/>
      </w:pPr>
      <w:r>
        <w:t>ФАС России обращает внимание, что размещение технической части документации в файле, защищенном паролем, не позволяющем совершать действия по ознакомлению, копированию и выводу документа на печать без ввода пароля, не допускается.</w:t>
      </w:r>
    </w:p>
    <w:p w:rsidR="00360F57" w:rsidRDefault="00360F57">
      <w:pPr>
        <w:pStyle w:val="ConsPlusNormal"/>
        <w:ind w:firstLine="540"/>
        <w:jc w:val="both"/>
      </w:pPr>
      <w:proofErr w:type="gramStart"/>
      <w:r>
        <w:t xml:space="preserve">Таким образом, по мнению ФАС России, если техническая часть документации о закупке, размещенная заказчиком на официальном сайте, содержит ограничения для ознакомления: текст размещен в формате, не обеспечивающем возможности копирования фрагментов, в случае, если такой текст необходимо использовать для заполнения заявки, то данное действие не соответствует </w:t>
      </w:r>
      <w:hyperlink r:id="rId21" w:history="1">
        <w:r>
          <w:rPr>
            <w:color w:val="0000FF"/>
          </w:rPr>
          <w:t>части 4 статьи 4</w:t>
        </w:r>
      </w:hyperlink>
      <w:r>
        <w:t xml:space="preserve"> Закона о контрактной системе и содержит признаки состава административного правонарушения, предусмотренного</w:t>
      </w:r>
      <w:proofErr w:type="gramEnd"/>
      <w:r>
        <w:t xml:space="preserve"> </w:t>
      </w:r>
      <w:hyperlink r:id="rId22" w:history="1">
        <w:r>
          <w:rPr>
            <w:color w:val="0000FF"/>
          </w:rPr>
          <w:t>частью 1.4 статьи 7.30</w:t>
        </w:r>
      </w:hyperlink>
      <w:r>
        <w:t xml:space="preserve"> Кодекса Российской Федерации об административных правонарушениях.</w:t>
      </w:r>
    </w:p>
    <w:p w:rsidR="00360F57" w:rsidRDefault="00360F57">
      <w:pPr>
        <w:pStyle w:val="ConsPlusNormal"/>
        <w:jc w:val="both"/>
      </w:pPr>
    </w:p>
    <w:p w:rsidR="00360F57" w:rsidRDefault="00360F57">
      <w:pPr>
        <w:pStyle w:val="ConsPlusNormal"/>
        <w:jc w:val="both"/>
      </w:pPr>
    </w:p>
    <w:p w:rsidR="00360F57" w:rsidRDefault="00360F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6614" w:rsidRDefault="00F96614">
      <w:bookmarkStart w:id="0" w:name="_GoBack"/>
      <w:bookmarkEnd w:id="0"/>
    </w:p>
    <w:sectPr w:rsidR="00F96614" w:rsidSect="001C7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57"/>
    <w:rsid w:val="00360F57"/>
    <w:rsid w:val="00F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0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0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0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0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0A49D618A3F4E0753F1BEAFEFD8D0C4FA40719D60EEFA73DBE4040E9429BC6EAB6E71D8E8C2CF7P402H" TargetMode="External"/><Relationship Id="rId13" Type="http://schemas.openxmlformats.org/officeDocument/2006/relationships/hyperlink" Target="consultantplus://offline/ref=F40A49D618A3F4E0753F1BEAFEFD8D0C4CAC061FD307EFA73DBE4040E9429BC6EAB6E71D8E8C2CF3P40EH" TargetMode="External"/><Relationship Id="rId18" Type="http://schemas.openxmlformats.org/officeDocument/2006/relationships/hyperlink" Target="consultantplus://offline/ref=F40A49D618A3F4E0753F1BEAFEFD8D0C4FA40719D60EEFA73DBE4040E9P40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40A49D618A3F4E0753F1BEAFEFD8D0C4FA40719D60EEFA73DBE4040E9429BC6EAB6E71D8E8C2CF4P402H" TargetMode="External"/><Relationship Id="rId7" Type="http://schemas.openxmlformats.org/officeDocument/2006/relationships/hyperlink" Target="consultantplus://offline/ref=F40A49D618A3F4E0753F1BEAFEFD8D0C4FA40719D60EEFA73DBE4040E9429BC6EAB6E71D8E8C24F0P40EH" TargetMode="External"/><Relationship Id="rId12" Type="http://schemas.openxmlformats.org/officeDocument/2006/relationships/hyperlink" Target="consultantplus://offline/ref=F40A49D618A3F4E0753F1BEAFEFD8D0C4FA40719D60EEFA73DBE4040E9429BC6EAB6E71D8E8C24F1P404H" TargetMode="External"/><Relationship Id="rId17" Type="http://schemas.openxmlformats.org/officeDocument/2006/relationships/hyperlink" Target="consultantplus://offline/ref=F40A49D618A3F4E0753F1BEAFEFD8D0C45A20E18D005B2AD35E74C42PE0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40A49D618A3F4E0753F1BEAFEFD8D0C4CAC061FD307EFA73DBE4040E9429BC6EAB6E71D8E8C2CF4P403H" TargetMode="External"/><Relationship Id="rId20" Type="http://schemas.openxmlformats.org/officeDocument/2006/relationships/hyperlink" Target="consultantplus://offline/ref=F40A49D618A3F4E0753F1BEAFEFD8D0C4FA40719D60EEFA73DBE4040E9P40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40A49D618A3F4E0753F1BEAFEFD8D0C4FA40719D60EEFA73DBE4040E9429BC6EAB6E71D8E8C2AF2P40EH" TargetMode="External"/><Relationship Id="rId11" Type="http://schemas.openxmlformats.org/officeDocument/2006/relationships/hyperlink" Target="consultantplus://offline/ref=F40A49D618A3F4E0753F1BEAFEFD8D0C4FA40719D60EEFA73DBE4040E9429BC6EAB6E71D8E8C2AF3P40FH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40A49D618A3F4E0753F1BEAFEFD8D0C4CAC061FD307EFA73DBE4040E9429BC6EAB6E71D8E8C2CF4P404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40A49D618A3F4E0753F1BEAFEFD8D0C4FA40719D60EEFA73DBE4040E9429BC6EAB6E71D8E8C2CF4P401H" TargetMode="External"/><Relationship Id="rId19" Type="http://schemas.openxmlformats.org/officeDocument/2006/relationships/hyperlink" Target="consultantplus://offline/ref=F40A49D618A3F4E0753F1BEAFEFD8D0C4CAC061FD307EFA73DBE4040E9429BC6EAB6E71D8E8C2CF3P40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0A49D618A3F4E0753F1BEAFEFD8D0C4FA40719D60EEFA73DBE4040E9429BC6EAB6E71D8E8C2CF4P402H" TargetMode="External"/><Relationship Id="rId14" Type="http://schemas.openxmlformats.org/officeDocument/2006/relationships/hyperlink" Target="consultantplus://offline/ref=F40A49D618A3F4E0753F1BEAFEFD8D0C4CAC061FD307EFA73DBE4040E9429BC6EAB6E71D8E8C2CF5P404H" TargetMode="External"/><Relationship Id="rId22" Type="http://schemas.openxmlformats.org/officeDocument/2006/relationships/hyperlink" Target="consultantplus://offline/ref=F40A49D618A3F4E0753F1BEAFEFD8D0C4FA40719D608EFA73DBE4040E9429BC6EAB6E71B8C8BP20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2017-01-23T07:52:00Z</dcterms:created>
  <dcterms:modified xsi:type="dcterms:W3CDTF">2017-01-23T07:53:00Z</dcterms:modified>
</cp:coreProperties>
</file>